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64" w:rsidRPr="00787164" w:rsidRDefault="00787164" w:rsidP="00787164">
      <w:pPr>
        <w:pStyle w:val="Header"/>
        <w:rPr>
          <w:rFonts w:ascii="Calibri" w:hAnsi="Calibri" w:cs="Calibri"/>
          <w:sz w:val="24"/>
          <w:lang w:val="fr-CA"/>
        </w:rPr>
      </w:pPr>
      <w:r w:rsidRPr="00787164">
        <w:rPr>
          <w:rFonts w:ascii="Calibri" w:hAnsi="Calibri" w:cs="Calibri"/>
          <w:sz w:val="24"/>
          <w:lang w:val="fr-CA"/>
        </w:rPr>
        <w:t>EPU 19, 29 avril, 2014</w:t>
      </w:r>
    </w:p>
    <w:p w:rsidR="00787164" w:rsidRPr="00787164" w:rsidRDefault="00787164" w:rsidP="00787164">
      <w:pPr>
        <w:rPr>
          <w:rFonts w:ascii="Calibri" w:hAnsi="Calibri" w:cs="Calibri"/>
          <w:szCs w:val="22"/>
          <w:lang w:val="fr-CA"/>
        </w:rPr>
      </w:pPr>
      <w:r w:rsidRPr="00787164">
        <w:rPr>
          <w:rFonts w:ascii="Calibri" w:hAnsi="Calibri" w:cs="Calibri"/>
          <w:szCs w:val="22"/>
          <w:lang w:val="fr-CA"/>
        </w:rPr>
        <w:t xml:space="preserve">Intervention du Canada </w:t>
      </w:r>
    </w:p>
    <w:p w:rsidR="00787164" w:rsidRPr="00787164" w:rsidRDefault="00787164" w:rsidP="00787164">
      <w:pPr>
        <w:rPr>
          <w:rFonts w:ascii="Calibri" w:hAnsi="Calibri" w:cs="Calibri"/>
          <w:szCs w:val="22"/>
          <w:lang w:val="fr-CA"/>
        </w:rPr>
      </w:pPr>
    </w:p>
    <w:p w:rsidR="00787164" w:rsidRPr="00787164" w:rsidRDefault="00787164" w:rsidP="00787164">
      <w:pPr>
        <w:spacing w:line="480" w:lineRule="auto"/>
        <w:jc w:val="center"/>
        <w:rPr>
          <w:rFonts w:ascii="Calibri" w:hAnsi="Calibri" w:cs="Calibri"/>
          <w:b/>
          <w:bCs/>
          <w:szCs w:val="22"/>
          <w:lang w:val="fr-CA"/>
        </w:rPr>
      </w:pPr>
      <w:r w:rsidRPr="00787164">
        <w:rPr>
          <w:rFonts w:ascii="Calibri" w:hAnsi="Calibri" w:cs="Calibri"/>
          <w:b/>
          <w:bCs/>
          <w:szCs w:val="22"/>
          <w:lang w:val="fr-CA"/>
        </w:rPr>
        <w:t>République Démocratique du Congo</w:t>
      </w:r>
    </w:p>
    <w:p w:rsidR="00787164" w:rsidRPr="00787164" w:rsidRDefault="00787164" w:rsidP="00787164">
      <w:pPr>
        <w:spacing w:line="480" w:lineRule="auto"/>
        <w:jc w:val="both"/>
        <w:rPr>
          <w:rFonts w:ascii="Calibri" w:hAnsi="Calibri" w:cs="Calibri"/>
          <w:szCs w:val="22"/>
          <w:lang w:val="fr-CA"/>
        </w:rPr>
      </w:pPr>
      <w:r w:rsidRPr="00787164">
        <w:rPr>
          <w:rFonts w:ascii="Calibri" w:hAnsi="Calibri" w:cs="Calibri"/>
          <w:b/>
          <w:bCs/>
          <w:szCs w:val="22"/>
          <w:lang w:val="fr-CA"/>
        </w:rPr>
        <w:t>Question</w:t>
      </w:r>
    </w:p>
    <w:p w:rsidR="00787164" w:rsidRPr="00787164" w:rsidRDefault="00787164" w:rsidP="00787164">
      <w:pPr>
        <w:autoSpaceDE w:val="0"/>
        <w:autoSpaceDN w:val="0"/>
        <w:jc w:val="both"/>
        <w:rPr>
          <w:rFonts w:ascii="Calibri" w:hAnsi="Calibri" w:cs="Calibri"/>
          <w:szCs w:val="22"/>
          <w:lang w:val="fr-CA"/>
        </w:rPr>
      </w:pPr>
      <w:r w:rsidRPr="00787164">
        <w:rPr>
          <w:rFonts w:ascii="Calibri" w:hAnsi="Calibri" w:cs="Calibri"/>
          <w:szCs w:val="22"/>
          <w:lang w:val="fr-CA" w:eastAsia="en-US"/>
        </w:rPr>
        <w:t>La délégation congolaise peut-elle détailler comment elle entend donner suite au rapport de la MONUSCO d’avril 2014 sur les avancées et obstacles dans la lutte contre l’impunité des violences sexuelles?  </w:t>
      </w:r>
    </w:p>
    <w:p w:rsidR="00787164" w:rsidRPr="00787164" w:rsidRDefault="00787164" w:rsidP="00787164">
      <w:pPr>
        <w:autoSpaceDE w:val="0"/>
        <w:autoSpaceDN w:val="0"/>
        <w:jc w:val="both"/>
        <w:rPr>
          <w:rFonts w:ascii="Calibri" w:hAnsi="Calibri" w:cs="Calibri"/>
          <w:szCs w:val="22"/>
          <w:lang w:val="fr-CA"/>
        </w:rPr>
      </w:pPr>
    </w:p>
    <w:p w:rsidR="00787164" w:rsidRPr="00787164" w:rsidRDefault="00787164" w:rsidP="00787164">
      <w:pPr>
        <w:autoSpaceDE w:val="0"/>
        <w:autoSpaceDN w:val="0"/>
        <w:jc w:val="both"/>
        <w:rPr>
          <w:rFonts w:ascii="Calibri" w:hAnsi="Calibri" w:cs="Calibri"/>
          <w:szCs w:val="22"/>
          <w:lang w:val="fr-CA" w:eastAsia="en-US"/>
        </w:rPr>
      </w:pPr>
    </w:p>
    <w:p w:rsidR="00787164" w:rsidRPr="00787164" w:rsidRDefault="00787164" w:rsidP="00787164">
      <w:pPr>
        <w:jc w:val="both"/>
        <w:rPr>
          <w:rFonts w:ascii="Calibri" w:hAnsi="Calibri" w:cs="Calibri"/>
          <w:b/>
          <w:bCs/>
          <w:szCs w:val="22"/>
          <w:lang w:val="fr-CA"/>
        </w:rPr>
      </w:pPr>
      <w:r w:rsidRPr="00787164">
        <w:rPr>
          <w:rFonts w:ascii="Calibri" w:hAnsi="Calibri" w:cs="Calibri"/>
          <w:b/>
          <w:bCs/>
          <w:szCs w:val="22"/>
          <w:lang w:val="fr-CA"/>
        </w:rPr>
        <w:t>Recommandations</w:t>
      </w:r>
    </w:p>
    <w:p w:rsidR="00787164" w:rsidRPr="00787164" w:rsidRDefault="00787164" w:rsidP="00787164">
      <w:pPr>
        <w:jc w:val="both"/>
        <w:rPr>
          <w:rFonts w:ascii="Calibri" w:hAnsi="Calibri" w:cs="Calibri"/>
          <w:b/>
          <w:bCs/>
          <w:szCs w:val="22"/>
          <w:lang w:val="fr-CA"/>
        </w:rPr>
      </w:pPr>
    </w:p>
    <w:p w:rsidR="00787164" w:rsidRPr="00787164" w:rsidRDefault="00787164" w:rsidP="00787164">
      <w:pPr>
        <w:jc w:val="both"/>
        <w:rPr>
          <w:rFonts w:ascii="Calibri" w:hAnsi="Calibri" w:cs="Calibri"/>
          <w:szCs w:val="22"/>
          <w:lang w:val="fr-CA"/>
        </w:rPr>
      </w:pPr>
      <w:r w:rsidRPr="00787164">
        <w:rPr>
          <w:rFonts w:ascii="Calibri" w:hAnsi="Calibri" w:cs="Calibri"/>
          <w:szCs w:val="22"/>
          <w:lang w:val="fr-CA"/>
        </w:rPr>
        <w:t xml:space="preserve">Le </w:t>
      </w:r>
      <w:proofErr w:type="gramStart"/>
      <w:r w:rsidRPr="00787164">
        <w:rPr>
          <w:rFonts w:ascii="Calibri" w:hAnsi="Calibri" w:cs="Calibri"/>
          <w:szCs w:val="22"/>
          <w:lang w:val="fr-CA"/>
        </w:rPr>
        <w:t>Canada recommande</w:t>
      </w:r>
      <w:proofErr w:type="gramEnd"/>
      <w:r w:rsidRPr="00787164">
        <w:rPr>
          <w:rFonts w:ascii="Calibri" w:hAnsi="Calibri" w:cs="Calibri"/>
          <w:szCs w:val="22"/>
          <w:lang w:val="fr-CA"/>
        </w:rPr>
        <w:t xml:space="preserve"> que le gou</w:t>
      </w:r>
      <w:bookmarkStart w:id="0" w:name="_GoBack"/>
      <w:bookmarkEnd w:id="0"/>
      <w:r w:rsidRPr="00787164">
        <w:rPr>
          <w:rFonts w:ascii="Calibri" w:hAnsi="Calibri" w:cs="Calibri"/>
          <w:szCs w:val="22"/>
          <w:lang w:val="fr-CA"/>
        </w:rPr>
        <w:t>vernement de la République démocratique du Congo:</w:t>
      </w:r>
    </w:p>
    <w:p w:rsidR="00787164" w:rsidRPr="00787164" w:rsidRDefault="00787164" w:rsidP="00787164">
      <w:pPr>
        <w:jc w:val="both"/>
        <w:rPr>
          <w:rFonts w:ascii="Calibri" w:hAnsi="Calibri" w:cs="Calibri"/>
          <w:szCs w:val="22"/>
          <w:lang w:val="fr-CA"/>
        </w:rPr>
      </w:pPr>
    </w:p>
    <w:p w:rsidR="00787164" w:rsidRPr="00787164" w:rsidRDefault="00787164" w:rsidP="00787164">
      <w:pPr>
        <w:pStyle w:val="ListParagraph"/>
        <w:numPr>
          <w:ilvl w:val="0"/>
          <w:numId w:val="1"/>
        </w:numPr>
        <w:spacing w:line="276" w:lineRule="auto"/>
        <w:jc w:val="both"/>
        <w:rPr>
          <w:rFonts w:ascii="Calibri" w:hAnsi="Calibri" w:cs="Calibri"/>
          <w:szCs w:val="22"/>
          <w:lang w:val="fr-CA" w:eastAsia="en-US"/>
        </w:rPr>
      </w:pPr>
      <w:r w:rsidRPr="00787164">
        <w:rPr>
          <w:rFonts w:ascii="Calibri" w:hAnsi="Calibri" w:cs="Calibri"/>
          <w:szCs w:val="22"/>
          <w:lang w:val="fr-CA"/>
        </w:rPr>
        <w:t xml:space="preserve">renforce sa mise en œuvre de la </w:t>
      </w:r>
      <w:r w:rsidRPr="00787164">
        <w:rPr>
          <w:rFonts w:ascii="Calibri" w:hAnsi="Calibri" w:cs="Calibri"/>
          <w:i/>
          <w:iCs/>
          <w:szCs w:val="22"/>
          <w:lang w:val="fr-CA"/>
        </w:rPr>
        <w:t>Stratégie nationale de lutte contre les violences basées sur le genre</w:t>
      </w:r>
      <w:r w:rsidRPr="00787164">
        <w:rPr>
          <w:rFonts w:ascii="Calibri" w:hAnsi="Calibri" w:cs="Calibri"/>
          <w:szCs w:val="22"/>
          <w:lang w:val="fr-CA"/>
        </w:rPr>
        <w:t xml:space="preserve"> en accélérant les réformes du système judiciaire et de l’appareil sécuritaire pour améliorer l’accès à la justice, protéger la population et garantir le droit à la sécurité de la personne;</w:t>
      </w:r>
    </w:p>
    <w:p w:rsidR="00787164" w:rsidRPr="00787164" w:rsidRDefault="00787164" w:rsidP="00787164">
      <w:pPr>
        <w:pStyle w:val="ListParagraph"/>
        <w:numPr>
          <w:ilvl w:val="0"/>
          <w:numId w:val="1"/>
        </w:numPr>
        <w:spacing w:line="276" w:lineRule="auto"/>
        <w:jc w:val="both"/>
        <w:rPr>
          <w:rFonts w:ascii="Calibri" w:hAnsi="Calibri" w:cs="Calibri"/>
          <w:szCs w:val="22"/>
          <w:lang w:val="fr-CA"/>
        </w:rPr>
      </w:pPr>
      <w:r w:rsidRPr="00787164">
        <w:rPr>
          <w:rFonts w:ascii="Calibri" w:hAnsi="Calibri" w:cs="Calibri"/>
          <w:szCs w:val="22"/>
          <w:lang w:val="fr-CA"/>
        </w:rPr>
        <w:t xml:space="preserve">assure, dans le cadre d’un programme national de désarmement, démobilisation et réinsertion ciblé, que les droits des femmes et des enfants soient l’objet d’une attention spécifique, particulièrement lorsqu’il s’agit d’empêcher qu’ils soient à nouveau recrutés par des groupes armés et qu’ils puissent jouir de leurs droits fondamentaux;  </w:t>
      </w:r>
    </w:p>
    <w:p w:rsidR="00787164" w:rsidRPr="00787164" w:rsidRDefault="00787164" w:rsidP="00787164">
      <w:pPr>
        <w:pStyle w:val="ListParagraph"/>
        <w:numPr>
          <w:ilvl w:val="0"/>
          <w:numId w:val="1"/>
        </w:numPr>
        <w:spacing w:line="276" w:lineRule="auto"/>
        <w:jc w:val="both"/>
        <w:rPr>
          <w:rFonts w:ascii="Calibri" w:hAnsi="Calibri" w:cs="Calibri"/>
          <w:szCs w:val="22"/>
          <w:lang w:val="fr-CA"/>
        </w:rPr>
      </w:pPr>
      <w:r w:rsidRPr="00787164">
        <w:rPr>
          <w:rFonts w:ascii="Calibri" w:hAnsi="Calibri" w:cs="Calibri"/>
          <w:szCs w:val="22"/>
          <w:lang w:val="fr-CA"/>
        </w:rPr>
        <w:t xml:space="preserve">enquête immédiatement et fasse rapport d’ici la tenue des élections locales sur les allégations de détentions arbitraires de journalistes, activistes et opposants politiques.   </w:t>
      </w:r>
    </w:p>
    <w:p w:rsidR="00787164" w:rsidRPr="00787164" w:rsidRDefault="00787164" w:rsidP="00787164">
      <w:pPr>
        <w:spacing w:after="200"/>
        <w:jc w:val="both"/>
        <w:rPr>
          <w:rFonts w:ascii="Calibri" w:hAnsi="Calibri" w:cs="Calibri"/>
          <w:szCs w:val="22"/>
          <w:lang w:val="fr-CA" w:eastAsia="en-US"/>
        </w:rPr>
      </w:pPr>
    </w:p>
    <w:p w:rsidR="00787164" w:rsidRPr="00787164" w:rsidRDefault="00787164" w:rsidP="00787164">
      <w:pPr>
        <w:spacing w:after="200"/>
        <w:jc w:val="both"/>
        <w:rPr>
          <w:rFonts w:ascii="Calibri" w:hAnsi="Calibri" w:cs="Calibri"/>
          <w:b/>
          <w:bCs/>
          <w:szCs w:val="22"/>
          <w:lang w:val="fr-CA"/>
        </w:rPr>
      </w:pPr>
      <w:r w:rsidRPr="00787164">
        <w:rPr>
          <w:rFonts w:ascii="Calibri" w:hAnsi="Calibri" w:cs="Calibri"/>
          <w:b/>
          <w:bCs/>
          <w:szCs w:val="22"/>
          <w:lang w:val="fr-CA"/>
        </w:rPr>
        <w:t>Observations (si le temps le permet):</w:t>
      </w:r>
    </w:p>
    <w:p w:rsidR="003A6841" w:rsidRPr="00787164" w:rsidRDefault="00787164" w:rsidP="00787164">
      <w:pPr>
        <w:jc w:val="both"/>
        <w:rPr>
          <w:sz w:val="28"/>
          <w:lang w:val="fr-CA"/>
        </w:rPr>
      </w:pPr>
      <w:r w:rsidRPr="00787164">
        <w:rPr>
          <w:rFonts w:ascii="Calibri" w:hAnsi="Calibri" w:cs="Calibri"/>
          <w:szCs w:val="22"/>
          <w:lang w:val="fr-CA"/>
        </w:rPr>
        <w:t>Le Canada est conscient des défis que la RDC doit relever dans la lutte contre les violences sexuelles et dans la démobilisation des enfants, mais la question de l’impunité continue de représenter un obstacle important à la stabilité, à la cohésion et au développement du pays.</w:t>
      </w:r>
    </w:p>
    <w:sectPr w:rsidR="003A6841" w:rsidRPr="00787164" w:rsidSect="009D0914">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750F"/>
    <w:multiLevelType w:val="hybridMultilevel"/>
    <w:tmpl w:val="B72C84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A9"/>
    <w:rsid w:val="00566476"/>
    <w:rsid w:val="00787164"/>
    <w:rsid w:val="00796DA9"/>
    <w:rsid w:val="009D0914"/>
    <w:rsid w:val="00D26DB1"/>
    <w:rsid w:val="00E64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4"/>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7164"/>
    <w:rPr>
      <w:rFonts w:ascii="Arial" w:hAnsi="Arial" w:cs="Arial"/>
      <w:sz w:val="22"/>
      <w:szCs w:val="22"/>
      <w:lang w:eastAsia="en-US"/>
    </w:rPr>
  </w:style>
  <w:style w:type="character" w:customStyle="1" w:styleId="HeaderChar">
    <w:name w:val="Header Char"/>
    <w:basedOn w:val="DefaultParagraphFont"/>
    <w:link w:val="Header"/>
    <w:uiPriority w:val="99"/>
    <w:semiHidden/>
    <w:rsid w:val="00787164"/>
    <w:rPr>
      <w:rFonts w:ascii="Arial" w:hAnsi="Arial" w:cs="Arial"/>
    </w:rPr>
  </w:style>
  <w:style w:type="paragraph" w:styleId="ListParagraph">
    <w:name w:val="List Paragraph"/>
    <w:basedOn w:val="Normal"/>
    <w:uiPriority w:val="34"/>
    <w:qFormat/>
    <w:rsid w:val="00787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4"/>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7164"/>
    <w:rPr>
      <w:rFonts w:ascii="Arial" w:hAnsi="Arial" w:cs="Arial"/>
      <w:sz w:val="22"/>
      <w:szCs w:val="22"/>
      <w:lang w:eastAsia="en-US"/>
    </w:rPr>
  </w:style>
  <w:style w:type="character" w:customStyle="1" w:styleId="HeaderChar">
    <w:name w:val="Header Char"/>
    <w:basedOn w:val="DefaultParagraphFont"/>
    <w:link w:val="Header"/>
    <w:uiPriority w:val="99"/>
    <w:semiHidden/>
    <w:rsid w:val="00787164"/>
    <w:rPr>
      <w:rFonts w:ascii="Arial" w:hAnsi="Arial" w:cs="Arial"/>
    </w:rPr>
  </w:style>
  <w:style w:type="paragraph" w:styleId="ListParagraph">
    <w:name w:val="List Paragraph"/>
    <w:basedOn w:val="Normal"/>
    <w:uiPriority w:val="34"/>
    <w:qFormat/>
    <w:rsid w:val="00787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EF0F4449FDEDB4DA2115B0507385E51" ma:contentTypeVersion="2" ma:contentTypeDescription="Country Statements" ma:contentTypeScope="" ma:versionID="83313fe4e44dcff274ea65560df4ef5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DCDB2-0811-4F64-873B-7678BA7F7342}"/>
</file>

<file path=customXml/itemProps2.xml><?xml version="1.0" encoding="utf-8"?>
<ds:datastoreItem xmlns:ds="http://schemas.openxmlformats.org/officeDocument/2006/customXml" ds:itemID="{78363DD9-956B-45F9-8E45-BAD96B9D783C}"/>
</file>

<file path=customXml/itemProps3.xml><?xml version="1.0" encoding="utf-8"?>
<ds:datastoreItem xmlns:ds="http://schemas.openxmlformats.org/officeDocument/2006/customXml" ds:itemID="{B15FA8DB-EC6C-436A-9063-D71B33C18EF4}"/>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Company>DFAIT-MAECI</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Poirier, Florimont -GENEV -GR</dc:creator>
  <cp:keywords/>
  <dc:description/>
  <cp:lastModifiedBy>Poirier, Florimont -GENEV -GR</cp:lastModifiedBy>
  <cp:revision>2</cp:revision>
  <dcterms:created xsi:type="dcterms:W3CDTF">2014-04-29T07:26:00Z</dcterms:created>
  <dcterms:modified xsi:type="dcterms:W3CDTF">2014-04-29T07:26:00Z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0x010100CA92D31222379248846EF4F1EBFB5EDE008EF0F4449FDEDB4DA2115B0507385E51</vt:lpwstr>
  </property>
</Properties>
</file>